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聊城大学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Cs/>
          <w:sz w:val="44"/>
          <w:szCs w:val="44"/>
        </w:rPr>
        <w:t>教职工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排球比赛竞赛规程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一、主办单位：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聊城大学体育运动委员会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2520" w:firstLineChars="9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TW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TW" w:eastAsia="zh-CN" w:bidi="ar"/>
        </w:rPr>
        <w:t>聊城大学工会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120" w:firstLineChars="400"/>
        <w:jc w:val="both"/>
        <w:textAlignment w:val="auto"/>
        <w:rPr>
          <w:rFonts w:ascii="Times New Roman" w:cs="Times New Roman"/>
          <w:sz w:val="28"/>
          <w:szCs w:val="28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承办单位</w:t>
      </w:r>
      <w:r>
        <w:rPr>
          <w:rFonts w:ascii="Times New Roman" w:eastAsia="黑体" w:cs="Times New Roman"/>
          <w:sz w:val="28"/>
          <w:szCs w:val="28"/>
        </w:rPr>
        <w:t>：</w:t>
      </w:r>
      <w:r>
        <w:rPr>
          <w:rFonts w:ascii="Times New Roman" w:cs="Times New Roman"/>
          <w:sz w:val="28"/>
          <w:szCs w:val="28"/>
        </w:rPr>
        <w:t>聊城大学体育学院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2520" w:firstLineChars="900"/>
        <w:jc w:val="both"/>
        <w:textAlignment w:val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聊城大学教职工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排球</w:t>
      </w:r>
      <w:r>
        <w:rPr>
          <w:rFonts w:ascii="Times New Roman" w:cs="Times New Roman"/>
          <w:sz w:val="28"/>
          <w:szCs w:val="28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二、比赛时间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年5月6日下午16：30开始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三、比赛地点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聊城大学西校区北排球场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20" w:firstLineChars="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聊城大学东校区新建排球</w:t>
      </w:r>
      <w:r>
        <w:rPr>
          <w:rFonts w:hint="eastAsia" w:ascii="仿宋_GB2312" w:hAnsi="仿宋_GB2312" w:eastAsia="仿宋_GB2312" w:cs="仿宋_GB2312"/>
          <w:sz w:val="28"/>
          <w:szCs w:val="28"/>
        </w:rPr>
        <w:t>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四、参赛要求：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参赛队员应是我校工会会员及经校工会认可的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，且身体健康、经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常参加锻炼者，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无任何不适宜排球运动的疾病。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未通过资格审查人员不得上场比赛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以二级工会为单位进行报名，每个二级工会原则上限报男、女各1支队伍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（特殊情况需报请组委会批准同意），女教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职工可以参加男教职工组，男教职工不可以参加女教职工组，且每人只能参加一个组别。如二级工会不能独立组成参赛队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伍，可报请组委会批准，进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行联合组队，原则上最多2个二级工会之间可联合组队。各支球队限报领队1人，教练1人，联合组队的由各二级工会协调推荐领队及教练。每支队伍队员最多12人。领队、教练为本单位教职工可上场参赛，共计不超过14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（三）参赛队员</w:t>
      </w:r>
      <w:r>
        <w:rPr>
          <w:rFonts w:hint="eastAsia" w:ascii="仿宋_GB2312" w:hAnsi="宋体" w:eastAsia="仿宋_GB2312"/>
          <w:sz w:val="28"/>
          <w:szCs w:val="28"/>
        </w:rPr>
        <w:t>须做好充分的赛前准备，提前10分钟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到达赛</w:t>
      </w:r>
      <w:r>
        <w:rPr>
          <w:rFonts w:hint="eastAsia" w:ascii="仿宋_GB2312" w:hAnsi="宋体" w:eastAsia="仿宋_GB2312"/>
          <w:sz w:val="28"/>
          <w:szCs w:val="28"/>
        </w:rPr>
        <w:t>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参赛时各代表队需统一服装，</w:t>
      </w:r>
      <w:r>
        <w:rPr>
          <w:rFonts w:hint="eastAsia" w:ascii="仿宋_GB2312" w:hAnsi="宋体" w:eastAsia="仿宋_GB2312"/>
          <w:sz w:val="28"/>
          <w:szCs w:val="28"/>
        </w:rPr>
        <w:t>注意安全，避免受伤。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五、比赛办法：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比赛赛制采用混合制，共分两个阶段：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小组赛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根据上一届比赛成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绩，前4名依次确定A-D组别，5-8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对应前4名分组。采用分组单循环制，小组前两名进入第二阶段的淘汰赛（二级工会联合队伍、体育学院队伍如进入小组前两名，同组第三名顺延至第二阶段；体育学院不参加第二阶段比赛，二级工会联合队伍不参与第二第三阶段的比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淘汰赛</w:t>
      </w:r>
      <w:r>
        <w:rPr>
          <w:rFonts w:hint="eastAsia" w:ascii="仿宋_GB2312" w:hAnsi="仿宋_GB2312" w:eastAsia="仿宋_GB2312" w:cs="仿宋_GB2312"/>
          <w:sz w:val="28"/>
          <w:szCs w:val="28"/>
        </w:rPr>
        <w:t>：采用交叉淘汰制。首先进行1∕4决赛：A组第一对D组第二，D组第一对A组第二，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28"/>
          <w:szCs w:val="28"/>
        </w:rPr>
        <w:t>组第一对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组第二，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组第一对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28"/>
          <w:szCs w:val="28"/>
        </w:rPr>
        <w:t>组第二。前4名进行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循环赛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1-4名</w:t>
      </w:r>
      <w:r>
        <w:rPr>
          <w:rFonts w:hint="eastAsia" w:ascii="仿宋_GB2312" w:hAnsi="仿宋_GB2312" w:eastAsia="仿宋_GB2312" w:cs="仿宋_GB2312"/>
          <w:sz w:val="28"/>
          <w:szCs w:val="28"/>
        </w:rPr>
        <w:t>；后4名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进行循环赛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5-8名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小组赛成绩带入循环赛。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如是小组第一名，同前4名进行循环赛；如是小组第二名，同后4名进行循环赛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比赛均采用三局两胜制，决胜局为15分。其它执行最新国家排球比赛裁判规则。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六、计分办法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2:0胜积3分，2:1胜积2分，1:2负积1分，0:2负积0分。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各队积分多者名次列前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（二）如遇两队或两队以上积分相等，按照以下规则确定名次：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1.相互比赛胜者名次在前。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2.采用求局值（C值）来决定名次。总胜局数/总负局数=C值（C值高者名次前列）。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3.如遇C值仍相等，则用求分值（Z值）来决定名次。总得分/总负分=Z值（Z值高者名次列前）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4.以上仍不能排列名次的，抽签决定名次。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七、奖励名次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男女队各奖励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10支队伍。第1-2名为一等奖，第3-4名为二等奖，第5-8名为三等奖。另设优秀组织奖（精神文明奖）2个。不服从裁判，并造成不良影响的，取消评选优秀组织奖（精神文明奖）资格。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八、赛服与号码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上场队员原则上穿印有号码的同色服装，号码清晰</w:t>
      </w:r>
      <w:r>
        <w:rPr>
          <w:rFonts w:hint="eastAsia" w:ascii="仿宋_GB2312" w:hAnsi="仿宋_GB2312" w:eastAsia="仿宋_GB2312" w:cs="仿宋_GB2312"/>
          <w:sz w:val="28"/>
          <w:szCs w:val="28"/>
        </w:rPr>
        <w:t>且不小于10CM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（队长上衣号码下必须有一条与上衣颜色不同的长8厘米、宽2厘米的带状标志）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队员比赛服装无号码不允许上场比赛。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九、裁判员：</w:t>
      </w:r>
      <w:r>
        <w:rPr>
          <w:rFonts w:hint="eastAsia" w:ascii="仿宋_GB2312" w:hAnsi="仿宋_GB2312" w:eastAsia="仿宋_GB2312" w:cs="仿宋_GB2312"/>
          <w:sz w:val="28"/>
          <w:szCs w:val="28"/>
        </w:rPr>
        <w:t>聘请体育学院师生担任。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十、本次比赛规程和规则的解释权归仲裁委员会。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28"/>
          <w:szCs w:val="28"/>
          <w:lang w:val="en-US" w:eastAsia="zh-CN" w:bidi="ar-SA"/>
        </w:rPr>
        <w:t>十一、其它：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如遇下雨、大风等异常天气不能比赛，比赛场次及日期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另行通知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参赛运动员须做好充分的赛前准备，提前30分钟到场，注意安全，避免受伤。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（三）若对裁判判罚有争议，须由队长当场向裁判提出，最终服务裁判裁决。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GExMTdiZDExNDRjZmE3ZmQ3M2E1ODAwYjA4MTgifQ=="/>
  </w:docVars>
  <w:rsids>
    <w:rsidRoot w:val="00000000"/>
    <w:rsid w:val="00885B23"/>
    <w:rsid w:val="01527EDF"/>
    <w:rsid w:val="02B80216"/>
    <w:rsid w:val="03662423"/>
    <w:rsid w:val="068C2F71"/>
    <w:rsid w:val="09880942"/>
    <w:rsid w:val="0C8E3F0F"/>
    <w:rsid w:val="0DA43871"/>
    <w:rsid w:val="0E9B4C74"/>
    <w:rsid w:val="0ED5209C"/>
    <w:rsid w:val="0EFE3455"/>
    <w:rsid w:val="10C304B2"/>
    <w:rsid w:val="10D10E21"/>
    <w:rsid w:val="1109680C"/>
    <w:rsid w:val="118069B4"/>
    <w:rsid w:val="11A77DD3"/>
    <w:rsid w:val="11B14A9C"/>
    <w:rsid w:val="127952CC"/>
    <w:rsid w:val="12843C71"/>
    <w:rsid w:val="172C7D80"/>
    <w:rsid w:val="17C47951"/>
    <w:rsid w:val="19623C0C"/>
    <w:rsid w:val="196D545F"/>
    <w:rsid w:val="1A4C59BC"/>
    <w:rsid w:val="1C9A2A0F"/>
    <w:rsid w:val="1D69197A"/>
    <w:rsid w:val="1DC1582E"/>
    <w:rsid w:val="1E2307E2"/>
    <w:rsid w:val="1E533771"/>
    <w:rsid w:val="1E7E20DB"/>
    <w:rsid w:val="217B1617"/>
    <w:rsid w:val="22CA3EFE"/>
    <w:rsid w:val="23C10881"/>
    <w:rsid w:val="23EB61A9"/>
    <w:rsid w:val="242E1C8E"/>
    <w:rsid w:val="25506360"/>
    <w:rsid w:val="259D0E7A"/>
    <w:rsid w:val="25B56F45"/>
    <w:rsid w:val="275B723E"/>
    <w:rsid w:val="276703E4"/>
    <w:rsid w:val="2849353B"/>
    <w:rsid w:val="28551EE0"/>
    <w:rsid w:val="29387837"/>
    <w:rsid w:val="29634188"/>
    <w:rsid w:val="296C128F"/>
    <w:rsid w:val="2AD40716"/>
    <w:rsid w:val="2BE05F64"/>
    <w:rsid w:val="2BFF63EA"/>
    <w:rsid w:val="2CFE071A"/>
    <w:rsid w:val="2D0637A8"/>
    <w:rsid w:val="2D6C5D01"/>
    <w:rsid w:val="2DD21F9F"/>
    <w:rsid w:val="2F562962"/>
    <w:rsid w:val="312863E3"/>
    <w:rsid w:val="33A90CED"/>
    <w:rsid w:val="33CC276C"/>
    <w:rsid w:val="366652B8"/>
    <w:rsid w:val="366F23BE"/>
    <w:rsid w:val="373158C6"/>
    <w:rsid w:val="375717D0"/>
    <w:rsid w:val="37C92E63"/>
    <w:rsid w:val="39BA6046"/>
    <w:rsid w:val="39C349E7"/>
    <w:rsid w:val="3B5B1163"/>
    <w:rsid w:val="3D4E71D1"/>
    <w:rsid w:val="3E246184"/>
    <w:rsid w:val="40466196"/>
    <w:rsid w:val="40873155"/>
    <w:rsid w:val="40AA0BC3"/>
    <w:rsid w:val="420C1409"/>
    <w:rsid w:val="42B74B72"/>
    <w:rsid w:val="45036AF3"/>
    <w:rsid w:val="45231CD7"/>
    <w:rsid w:val="460A3EB2"/>
    <w:rsid w:val="469F68D6"/>
    <w:rsid w:val="47607754"/>
    <w:rsid w:val="484C255F"/>
    <w:rsid w:val="48FF1AD9"/>
    <w:rsid w:val="4960336B"/>
    <w:rsid w:val="4A050C18"/>
    <w:rsid w:val="4A7E0928"/>
    <w:rsid w:val="4A851D59"/>
    <w:rsid w:val="4C2F01CE"/>
    <w:rsid w:val="4C871DB8"/>
    <w:rsid w:val="4C9B3AB5"/>
    <w:rsid w:val="4D245859"/>
    <w:rsid w:val="4DC82688"/>
    <w:rsid w:val="4E456D68"/>
    <w:rsid w:val="4E6C33A4"/>
    <w:rsid w:val="4F1D6589"/>
    <w:rsid w:val="52AD009F"/>
    <w:rsid w:val="52BF2276"/>
    <w:rsid w:val="53DA1FE8"/>
    <w:rsid w:val="545804DE"/>
    <w:rsid w:val="550146D2"/>
    <w:rsid w:val="55B160F8"/>
    <w:rsid w:val="55F61D5C"/>
    <w:rsid w:val="56C9121F"/>
    <w:rsid w:val="56FD753C"/>
    <w:rsid w:val="573C5E95"/>
    <w:rsid w:val="584E55DD"/>
    <w:rsid w:val="5A0507C0"/>
    <w:rsid w:val="5A24333C"/>
    <w:rsid w:val="5B4E764C"/>
    <w:rsid w:val="5B8B2F47"/>
    <w:rsid w:val="5C764DF0"/>
    <w:rsid w:val="5C9B540C"/>
    <w:rsid w:val="5CAA17CC"/>
    <w:rsid w:val="5DAA01D9"/>
    <w:rsid w:val="5E3873B6"/>
    <w:rsid w:val="5ED56E00"/>
    <w:rsid w:val="5FED5F7E"/>
    <w:rsid w:val="602A71D2"/>
    <w:rsid w:val="60730B79"/>
    <w:rsid w:val="615F4C5A"/>
    <w:rsid w:val="64155AA4"/>
    <w:rsid w:val="64243F39"/>
    <w:rsid w:val="644B3664"/>
    <w:rsid w:val="64EF4547"/>
    <w:rsid w:val="6587477F"/>
    <w:rsid w:val="65D04378"/>
    <w:rsid w:val="662446C4"/>
    <w:rsid w:val="663D12E2"/>
    <w:rsid w:val="66540B05"/>
    <w:rsid w:val="66FB09D9"/>
    <w:rsid w:val="679118E5"/>
    <w:rsid w:val="67EB7247"/>
    <w:rsid w:val="6BF30DC0"/>
    <w:rsid w:val="6C16685D"/>
    <w:rsid w:val="6D156B14"/>
    <w:rsid w:val="6E2711F5"/>
    <w:rsid w:val="6E2A65EF"/>
    <w:rsid w:val="6EF65839"/>
    <w:rsid w:val="6F7E1E26"/>
    <w:rsid w:val="70622071"/>
    <w:rsid w:val="73CF2113"/>
    <w:rsid w:val="787709AC"/>
    <w:rsid w:val="79A90D10"/>
    <w:rsid w:val="7B7A6E08"/>
    <w:rsid w:val="7BA07EF1"/>
    <w:rsid w:val="7BA97F74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1698</Words>
  <Characters>1800</Characters>
  <Lines>0</Lines>
  <Paragraphs>0</Paragraphs>
  <TotalTime>20</TotalTime>
  <ScaleCrop>false</ScaleCrop>
  <LinksUpToDate>false</LinksUpToDate>
  <CharactersWithSpaces>1881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2024-03-14T06:54:00Z</dcterms:created>
  <dc:creator>user</dc:creator>
  <cp:lastModifiedBy>魑魅魍魉</cp:lastModifiedBy>
  <cp:lastPrinted>2025-04-22T00:49:00Z</cp:lastPrinted>
  <dcterms:modified xsi:type="dcterms:W3CDTF">2025-04-24T10:16:42Z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FA52BD14A4674173989C1C92210AFA47_13</vt:lpwstr>
  </property>
  <property fmtid="{D5CDD505-2E9C-101B-9397-08002B2CF9AE}" pid="4" name="KSOTemplateDocerSaveRecord">
    <vt:lpwstr>eyJoZGlkIjoiN2IxNmFlMmM1NTcxMzI5YjcwZTY3N2YyYjU4MjJhYWIiLCJ1c2VySWQiOiI1MDU1ODk1OTQifQ==</vt:lpwstr>
  </property>
</Properties>
</file>